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ПРАВИЛА ЗА ОРГАНИЗАЦИЯТА И ДЕЙНОСТТА НА ОБЩИНСКИ ОБЩЕСТВЕН СЪВЕТ  ЗА ПРОТИВОДЕЙСТВИЕ НА КОРУПЦИЯТА – БОРОВАН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ГЛАВА І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ОБЩИ ПОЛОЖЕНИЯ. ФЕНКЦИИ НА ОБЩИНСК</w:t>
      </w:r>
      <w:bookmarkStart w:id="0" w:name="_GoBack"/>
      <w:bookmarkEnd w:id="0"/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ИЯ ОБЩЕСТВЕН СЪВЕТ ЗА ПРОТИВОДЕЙСТВИЕ НА КОРУПЦИЯТА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Чл.1.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С тези правила се уреждат основните въпроси, свързани с организацията, дейността и функциите на Общинския обществен съвет за противодействие на корупцията.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Чл.2.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/1/.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изпълнява националната стратегия за противодействие на корупцията на територията на община Борован, спомага за упражняване на граждански контрол и дава възможност за чества конкуренция, прозрачност и публичност.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/2/.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осигурява антикорупционно сътрудничество между Общинската администрация, неправителствените организации, средствата за масово осведомяване и представители на бизнеса в общината.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/3/.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разглежда постъпили сигнали и може да изисква извършване на проверки по тях от компетентните органи.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/4/. Сигнали извън компетенцията на Съвета се изпращат до Областния съвет и до администрацията на Министерски съвет на Република България на вниманието на Комисия по превенция и противодействие на корупцията.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Чл.3.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Дейността на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се осъществява при спазване принципите на законност, прозрачност и ефективност.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 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ГЛАВА ІІ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СТРУКТУРА НА СЪВЕТА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Чл.5.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/1/.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е със следната структура: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Председател: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Община Борован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Зам.председател: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зам.кмет на Община Борован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секретаря на Община Борован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Членове: 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началник РПУ – Борован;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Н-к отдел „Местни данъци и такси” – Борован;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Двама представители на бизнеса;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Един представител на общинска медия;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Двама представители на неправителствени организации;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Двама представители на читалищното настоятелство.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Чл.6.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Поименният състав на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се утвърждава със заповед на кмета на Община Борован.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Чл.7.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При отсъствие на председателя функциите му се изпълняват от зам.председателя.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Чл.8.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Председателят на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Arial" w:hAnsi="Arial" w:cs="Arial"/>
          <w:b/>
          <w:sz w:val="24"/>
          <w:szCs w:val="24"/>
          <w:lang w:eastAsia="bg-BG"/>
        </w:rPr>
        <w:t>1.</w:t>
      </w:r>
      <w:r w:rsidRPr="00047D36">
        <w:rPr>
          <w:rFonts w:ascii="Times New Roman" w:eastAsia="Arial" w:hAnsi="Times New Roman" w:cs="Times New Roman"/>
          <w:b/>
          <w:sz w:val="14"/>
          <w:szCs w:val="14"/>
          <w:lang w:eastAsia="bg-BG"/>
        </w:rPr>
        <w:t xml:space="preserve">   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Свиква с </w:t>
      </w: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покана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работните срещи на Съвета;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Arial" w:hAnsi="Arial" w:cs="Arial"/>
          <w:b/>
          <w:sz w:val="24"/>
          <w:szCs w:val="24"/>
          <w:lang w:eastAsia="bg-BG"/>
        </w:rPr>
        <w:t>2.</w:t>
      </w:r>
      <w:r w:rsidRPr="00047D36">
        <w:rPr>
          <w:rFonts w:ascii="Times New Roman" w:eastAsia="Arial" w:hAnsi="Times New Roman" w:cs="Times New Roman"/>
          <w:b/>
          <w:sz w:val="14"/>
          <w:szCs w:val="14"/>
          <w:lang w:eastAsia="bg-BG"/>
        </w:rPr>
        <w:t xml:space="preserve">   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Представлява Съвета;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Arial" w:hAnsi="Arial" w:cs="Arial"/>
          <w:b/>
          <w:sz w:val="24"/>
          <w:szCs w:val="24"/>
          <w:lang w:eastAsia="bg-BG"/>
        </w:rPr>
        <w:t>3.</w:t>
      </w:r>
      <w:r w:rsidRPr="00047D36">
        <w:rPr>
          <w:rFonts w:ascii="Times New Roman" w:eastAsia="Arial" w:hAnsi="Times New Roman" w:cs="Times New Roman"/>
          <w:b/>
          <w:sz w:val="14"/>
          <w:szCs w:val="14"/>
          <w:lang w:eastAsia="bg-BG"/>
        </w:rPr>
        <w:t xml:space="preserve">   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Определя дневния ред;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Arial" w:hAnsi="Arial" w:cs="Arial"/>
          <w:b/>
          <w:sz w:val="24"/>
          <w:szCs w:val="24"/>
          <w:lang w:eastAsia="bg-BG"/>
        </w:rPr>
        <w:t>4.</w:t>
      </w:r>
      <w:r w:rsidRPr="00047D36">
        <w:rPr>
          <w:rFonts w:ascii="Times New Roman" w:eastAsia="Arial" w:hAnsi="Times New Roman" w:cs="Times New Roman"/>
          <w:b/>
          <w:sz w:val="14"/>
          <w:szCs w:val="14"/>
          <w:lang w:eastAsia="bg-BG"/>
        </w:rPr>
        <w:t xml:space="preserve">   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Ръководи работните срещи и цялостната работа на Съвета.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Чл.9. З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ам.председателят на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изпълнява задачи, възложени му пряко от председателя.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Чл.10.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Секретарят на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Arial" w:hAnsi="Arial" w:cs="Arial"/>
          <w:sz w:val="24"/>
          <w:szCs w:val="24"/>
          <w:lang w:eastAsia="bg-BG"/>
        </w:rPr>
        <w:t>1.</w:t>
      </w:r>
      <w:r w:rsidRPr="00047D36">
        <w:rPr>
          <w:rFonts w:ascii="Times New Roman" w:eastAsia="Arial" w:hAnsi="Times New Roman" w:cs="Times New Roman"/>
          <w:sz w:val="14"/>
          <w:szCs w:val="14"/>
          <w:lang w:eastAsia="bg-BG"/>
        </w:rPr>
        <w:t xml:space="preserve">   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Подготвя материалите за всяка работна среща и ги довежда до знанието на членовете на Съвета;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Arial" w:hAnsi="Arial" w:cs="Arial"/>
          <w:sz w:val="24"/>
          <w:szCs w:val="24"/>
          <w:lang w:eastAsia="bg-BG"/>
        </w:rPr>
        <w:t>2.</w:t>
      </w:r>
      <w:r w:rsidRPr="00047D36">
        <w:rPr>
          <w:rFonts w:ascii="Times New Roman" w:eastAsia="Arial" w:hAnsi="Times New Roman" w:cs="Times New Roman"/>
          <w:sz w:val="14"/>
          <w:szCs w:val="14"/>
          <w:lang w:eastAsia="bg-BG"/>
        </w:rPr>
        <w:t xml:space="preserve">   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Подготвя проект на дневен ред за всяка работна среща чрез включване в него на постъпили писмени предложения, който представя на председателя.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ГЛАВА ІІІ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СВИКВАНЕ.КВОРУМ.ВЗЕМАНЕ НА РЕШЕНИЯ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Чл.11.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/1/. Работните срещи се свикват с покани от името на председателя до членовете на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по негова инициатива или по инициатива на който и да е член на Съвета;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/2/. Поканата по ал.1 се отправя поне 10 /десет/ дни преди датата на работната среща на Съвета. За писмена покана се счита и изпратената по факс или ел.поща;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/3/. При спешни случаи поканата може да бъде и устна;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lastRenderedPageBreak/>
        <w:t>/4/. Независимо от формата на поканата, тя трябва да съдържа информация относно датата, часа, мястото на работната среща и включените в проектния дневен ред въпроси за обсъждане.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Чл.12. </w:t>
      </w:r>
      <w:r w:rsidRPr="00047D36">
        <w:rPr>
          <w:rFonts w:ascii="Arial" w:eastAsia="Times New Roman" w:hAnsi="Arial" w:cs="Arial"/>
          <w:sz w:val="24"/>
          <w:szCs w:val="24"/>
          <w:lang w:eastAsia="bg-BG"/>
        </w:rPr>
        <w:t>/1/. За провеждане на редовна работна среща е необходимо да присъстват поне ½ от състава на Съвета, като ако до 15 минути от обявения в поканата час не е на лице нужния кворум, срещата се провежда с явилите се в това число – Председател, а ако е възпрепятстван, от представляващият го зам.председател и поне 5 /пет/ от членовете на Съвета.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/2/. По обсъжданите въпроси присъстващите лица изготвят проекти на решения, които се изпращат на не присъствалите за гласуване. Те са длъжни да изразят становище в рамките на 7 /седем/ дни от получаване на проекта. Не получаването на становище в упоменатия срок се приема за съгласие.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/3/. При системно не вземане участие в работни срещи на Съвета, съответен член може да бъде сменен със Заповед на кмета по негова инициатива. За системно не участие се счита неявяването на повече от 3 /три/ поредни работни срещи на Съвета и то без уважителни причини.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b/>
          <w:sz w:val="24"/>
          <w:szCs w:val="24"/>
          <w:lang w:eastAsia="bg-BG"/>
        </w:rPr>
        <w:t>ЗАКЛЮЧИТЕЛНИ РАЗПОРЕДБИ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§1. Настоящите правила влизат в сила от датата на утвърждаване от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47D36" w:rsidRPr="00047D36" w:rsidRDefault="00047D36" w:rsidP="0004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§2. По неуредени с този Правилник въпроси </w:t>
      </w:r>
      <w:proofErr w:type="spellStart"/>
      <w:r w:rsidRPr="00047D36">
        <w:rPr>
          <w:rFonts w:ascii="Arial" w:eastAsia="Times New Roman" w:hAnsi="Arial" w:cs="Arial"/>
          <w:sz w:val="24"/>
          <w:szCs w:val="24"/>
          <w:lang w:eastAsia="bg-BG"/>
        </w:rPr>
        <w:t>ОбОСПК</w:t>
      </w:r>
      <w:proofErr w:type="spellEnd"/>
      <w:r w:rsidRPr="00047D36">
        <w:rPr>
          <w:rFonts w:ascii="Arial" w:eastAsia="Times New Roman" w:hAnsi="Arial" w:cs="Arial"/>
          <w:sz w:val="24"/>
          <w:szCs w:val="24"/>
          <w:lang w:eastAsia="bg-BG"/>
        </w:rPr>
        <w:t xml:space="preserve"> се произнася със Заповед на кмета.</w:t>
      </w:r>
    </w:p>
    <w:p w:rsidR="00341EB3" w:rsidRDefault="00341EB3"/>
    <w:sectPr w:rsidR="0034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4"/>
    <w:rsid w:val="00047D36"/>
    <w:rsid w:val="00245BC4"/>
    <w:rsid w:val="00341EB3"/>
    <w:rsid w:val="007240D2"/>
    <w:rsid w:val="00D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0D2"/>
    <w:rPr>
      <w:b/>
      <w:bCs/>
    </w:rPr>
  </w:style>
  <w:style w:type="paragraph" w:styleId="a4">
    <w:name w:val="List Paragraph"/>
    <w:basedOn w:val="a"/>
    <w:uiPriority w:val="34"/>
    <w:qFormat/>
    <w:rsid w:val="000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0D2"/>
    <w:rPr>
      <w:b/>
      <w:bCs/>
    </w:rPr>
  </w:style>
  <w:style w:type="paragraph" w:styleId="a4">
    <w:name w:val="List Paragraph"/>
    <w:basedOn w:val="a"/>
    <w:uiPriority w:val="34"/>
    <w:qFormat/>
    <w:rsid w:val="000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cp:lastPrinted>2016-06-23T11:33:00Z</cp:lastPrinted>
  <dcterms:created xsi:type="dcterms:W3CDTF">2016-06-23T11:44:00Z</dcterms:created>
  <dcterms:modified xsi:type="dcterms:W3CDTF">2016-06-23T11:44:00Z</dcterms:modified>
</cp:coreProperties>
</file>