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1BBE4" w14:textId="78F05550" w:rsidR="0086644F" w:rsidRPr="00BF53E8" w:rsidRDefault="00CF710B" w:rsidP="0086644F">
      <w:pPr>
        <w:tabs>
          <w:tab w:val="left" w:pos="2265"/>
          <w:tab w:val="left" w:pos="7305"/>
        </w:tabs>
        <w:spacing w:before="120" w:after="0"/>
        <w:ind w:right="-7"/>
        <w:jc w:val="both"/>
        <w:rPr>
          <w:rFonts w:ascii="Times New Roman" w:eastAsia="Times New Roman" w:hAnsi="Times New Roman" w:cs="Times New Roman"/>
          <w:sz w:val="28"/>
          <w:szCs w:val="28"/>
        </w:rPr>
      </w:pPr>
      <w:r w:rsidRPr="00BF53E8">
        <w:rPr>
          <w:rFonts w:ascii="Times New Roman" w:eastAsia="Times New Roman" w:hAnsi="Times New Roman" w:cs="Times New Roman"/>
          <w:noProof/>
          <w:sz w:val="28"/>
          <w:szCs w:val="28"/>
          <w:lang w:val="en-US"/>
        </w:rPr>
        <w:drawing>
          <wp:anchor distT="0" distB="0" distL="114300" distR="114300" simplePos="0" relativeHeight="251659264" behindDoc="0" locked="0" layoutInCell="1" allowOverlap="1" wp14:anchorId="4103C4A0" wp14:editId="188AE095">
            <wp:simplePos x="0" y="0"/>
            <wp:positionH relativeFrom="page">
              <wp:posOffset>641985</wp:posOffset>
            </wp:positionH>
            <wp:positionV relativeFrom="paragraph">
              <wp:posOffset>-1905</wp:posOffset>
            </wp:positionV>
            <wp:extent cx="11430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sidR="00E946C6" w:rsidRPr="00BF53E8">
        <w:rPr>
          <w:rFonts w:ascii="Times New Roman" w:eastAsia="Times New Roman" w:hAnsi="Times New Roman" w:cs="Times New Roman"/>
          <w:noProof/>
          <w:sz w:val="28"/>
          <w:szCs w:val="28"/>
          <w:lang w:val="en-US"/>
        </w:rPr>
        <w:drawing>
          <wp:anchor distT="0" distB="0" distL="114300" distR="114300" simplePos="0" relativeHeight="251662336" behindDoc="0" locked="0" layoutInCell="1" allowOverlap="1" wp14:anchorId="03A2AA06" wp14:editId="25AA117B">
            <wp:simplePos x="0" y="0"/>
            <wp:positionH relativeFrom="column">
              <wp:posOffset>5233035</wp:posOffset>
            </wp:positionH>
            <wp:positionV relativeFrom="paragraph">
              <wp:posOffset>0</wp:posOffset>
            </wp:positionV>
            <wp:extent cx="1438275" cy="809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6C6">
        <w:rPr>
          <w:rFonts w:ascii="Times New Roman" w:eastAsia="Times New Roman" w:hAnsi="Times New Roman" w:cs="Times New Roman"/>
          <w:noProof/>
          <w:sz w:val="28"/>
          <w:szCs w:val="28"/>
          <w:lang w:val="en-US"/>
        </w:rPr>
        <w:drawing>
          <wp:anchor distT="0" distB="0" distL="114300" distR="114300" simplePos="0" relativeHeight="251663360" behindDoc="0" locked="0" layoutInCell="1" allowOverlap="1" wp14:anchorId="2455CAEA" wp14:editId="1B0FF9A6">
            <wp:simplePos x="0" y="0"/>
            <wp:positionH relativeFrom="column">
              <wp:posOffset>2777490</wp:posOffset>
            </wp:positionH>
            <wp:positionV relativeFrom="paragraph">
              <wp:posOffset>0</wp:posOffset>
            </wp:positionV>
            <wp:extent cx="2329180" cy="1036320"/>
            <wp:effectExtent l="0" t="0" r="0" b="0"/>
            <wp:wrapThrough wrapText="bothSides">
              <wp:wrapPolygon edited="0">
                <wp:start x="9186" y="0"/>
                <wp:lineTo x="5653" y="4368"/>
                <wp:lineTo x="4417" y="6353"/>
                <wp:lineTo x="4417" y="11912"/>
                <wp:lineTo x="2120" y="13897"/>
                <wp:lineTo x="2120" y="16279"/>
                <wp:lineTo x="14133" y="17074"/>
                <wp:lineTo x="15546" y="17074"/>
                <wp:lineTo x="19256" y="16279"/>
                <wp:lineTo x="18903" y="13897"/>
                <wp:lineTo x="15723" y="13103"/>
                <wp:lineTo x="17313" y="11515"/>
                <wp:lineTo x="17313" y="6353"/>
                <wp:lineTo x="16253" y="4765"/>
                <wp:lineTo x="12720" y="0"/>
                <wp:lineTo x="9186" y="0"/>
              </wp:wrapPolygon>
            </wp:wrapThrough>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180" cy="1036320"/>
                    </a:xfrm>
                    <a:prstGeom prst="rect">
                      <a:avLst/>
                    </a:prstGeom>
                    <a:noFill/>
                  </pic:spPr>
                </pic:pic>
              </a:graphicData>
            </a:graphic>
            <wp14:sizeRelH relativeFrom="page">
              <wp14:pctWidth>0</wp14:pctWidth>
            </wp14:sizeRelH>
            <wp14:sizeRelV relativeFrom="page">
              <wp14:pctHeight>0</wp14:pctHeight>
            </wp14:sizeRelV>
          </wp:anchor>
        </w:drawing>
      </w:r>
      <w:r w:rsidR="00E946C6" w:rsidRPr="00BF53E8">
        <w:rPr>
          <w:rFonts w:ascii="Times New Roman" w:eastAsia="Times New Roman" w:hAnsi="Times New Roman" w:cs="Times New Roman"/>
          <w:noProof/>
          <w:sz w:val="28"/>
          <w:szCs w:val="28"/>
          <w:lang w:val="en-US"/>
        </w:rPr>
        <w:drawing>
          <wp:anchor distT="0" distB="0" distL="114300" distR="114300" simplePos="0" relativeHeight="251661312" behindDoc="0" locked="0" layoutInCell="1" allowOverlap="1" wp14:anchorId="3DA95FCE" wp14:editId="25B11C80">
            <wp:simplePos x="0" y="0"/>
            <wp:positionH relativeFrom="column">
              <wp:posOffset>1402080</wp:posOffset>
            </wp:positionH>
            <wp:positionV relativeFrom="paragraph">
              <wp:posOffset>0</wp:posOffset>
            </wp:positionV>
            <wp:extent cx="1143000" cy="7410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86644F" w:rsidRPr="00BF53E8">
        <w:rPr>
          <w:rFonts w:ascii="Times New Roman" w:eastAsia="Times New Roman" w:hAnsi="Times New Roman" w:cs="Times New Roman"/>
          <w:sz w:val="28"/>
          <w:szCs w:val="28"/>
        </w:rPr>
        <w:t xml:space="preserve">                                             </w:t>
      </w:r>
      <w:r w:rsidR="0086644F" w:rsidRPr="00BF53E8">
        <w:rPr>
          <w:rFonts w:ascii="Times New Roman" w:eastAsia="Times New Roman" w:hAnsi="Times New Roman" w:cs="Times New Roman"/>
          <w:noProof/>
          <w:sz w:val="28"/>
          <w:szCs w:val="28"/>
          <w:lang w:eastAsia="bg-BG"/>
        </w:rPr>
        <w:tab/>
      </w:r>
    </w:p>
    <w:p w14:paraId="4AD1FEAE" w14:textId="4C1912BA" w:rsidR="0086644F" w:rsidRPr="00BF53E8" w:rsidRDefault="0086644F" w:rsidP="000D2485">
      <w:pPr>
        <w:jc w:val="right"/>
        <w:rPr>
          <w:rFonts w:ascii="Times New Roman" w:hAnsi="Times New Roman" w:cs="Times New Roman"/>
          <w:b/>
          <w:sz w:val="24"/>
          <w:szCs w:val="24"/>
        </w:rPr>
      </w:pPr>
    </w:p>
    <w:p w14:paraId="75DBDBB6" w14:textId="398E1315" w:rsid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p>
    <w:p w14:paraId="7F673F23" w14:textId="7539F201" w:rsid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p>
    <w:p w14:paraId="663B4B88" w14:textId="5F76B95E" w:rsidR="007B2955" w:rsidRDefault="007B2955" w:rsidP="00E946C6">
      <w:pPr>
        <w:tabs>
          <w:tab w:val="left" w:pos="4812"/>
        </w:tabs>
        <w:spacing w:after="0"/>
        <w:jc w:val="center"/>
        <w:rPr>
          <w:rFonts w:ascii="Times New Roman" w:hAnsi="Times New Roman" w:cs="Times New Roman"/>
          <w:b/>
          <w:color w:val="17365D" w:themeColor="text2" w:themeShade="BF"/>
          <w:sz w:val="20"/>
          <w:szCs w:val="20"/>
        </w:rPr>
      </w:pPr>
    </w:p>
    <w:p w14:paraId="0F7F90A3" w14:textId="72543A59" w:rsidR="00E946C6" w:rsidRP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r>
        <w:rPr>
          <w:rFonts w:ascii="Times New Roman" w:hAnsi="Times New Roman" w:cs="Times New Roman"/>
          <w:b/>
          <w:color w:val="17365D" w:themeColor="text2" w:themeShade="BF"/>
          <w:sz w:val="20"/>
          <w:szCs w:val="20"/>
        </w:rPr>
        <w:t>П</w:t>
      </w:r>
      <w:r w:rsidRPr="00E946C6">
        <w:rPr>
          <w:rFonts w:ascii="Times New Roman" w:hAnsi="Times New Roman" w:cs="Times New Roman"/>
          <w:b/>
          <w:color w:val="17365D" w:themeColor="text2" w:themeShade="BF"/>
          <w:sz w:val="20"/>
          <w:szCs w:val="20"/>
        </w:rPr>
        <w:t>рограма за развитие на селските райони 2014-2020</w:t>
      </w:r>
    </w:p>
    <w:p w14:paraId="2BDC7AE2" w14:textId="689D5289" w:rsidR="00E946C6" w:rsidRPr="00E946C6" w:rsidRDefault="00E946C6" w:rsidP="00E946C6">
      <w:pPr>
        <w:tabs>
          <w:tab w:val="left" w:pos="4812"/>
        </w:tabs>
        <w:spacing w:after="0"/>
        <w:jc w:val="center"/>
        <w:rPr>
          <w:rFonts w:ascii="Times New Roman" w:hAnsi="Times New Roman" w:cs="Times New Roman"/>
          <w:b/>
          <w:color w:val="17365D" w:themeColor="text2" w:themeShade="BF"/>
          <w:sz w:val="20"/>
          <w:szCs w:val="20"/>
        </w:rPr>
      </w:pPr>
      <w:r w:rsidRPr="00E946C6">
        <w:rPr>
          <w:rFonts w:ascii="Times New Roman" w:hAnsi="Times New Roman" w:cs="Times New Roman"/>
          <w:b/>
          <w:color w:val="17365D" w:themeColor="text2" w:themeShade="BF"/>
          <w:sz w:val="20"/>
          <w:szCs w:val="20"/>
        </w:rPr>
        <w:t>съфинансирана от Европейския съюз чрез Европейския земеделски фонд за развитие на селските райони</w:t>
      </w:r>
    </w:p>
    <w:p w14:paraId="4462F662" w14:textId="77777777" w:rsidR="00E946C6" w:rsidRDefault="00E946C6" w:rsidP="00E946C6">
      <w:pPr>
        <w:jc w:val="center"/>
        <w:rPr>
          <w:rFonts w:ascii="Times New Roman" w:hAnsi="Times New Roman" w:cs="Times New Roman"/>
          <w:b/>
          <w:i/>
          <w:color w:val="17365D" w:themeColor="text2" w:themeShade="BF"/>
          <w:sz w:val="20"/>
          <w:szCs w:val="20"/>
        </w:rPr>
      </w:pPr>
      <w:r w:rsidRPr="00E946C6">
        <w:rPr>
          <w:rFonts w:ascii="Times New Roman" w:hAnsi="Times New Roman" w:cs="Times New Roman"/>
          <w:b/>
          <w:i/>
          <w:color w:val="17365D" w:themeColor="text2" w:themeShade="BF"/>
          <w:sz w:val="20"/>
          <w:szCs w:val="20"/>
        </w:rPr>
        <w:t>Европа инвестира в селските райони</w:t>
      </w:r>
    </w:p>
    <w:p w14:paraId="10C94700" w14:textId="652A5682" w:rsidR="00DC5BB1" w:rsidRDefault="00DC5BB1" w:rsidP="00E946C6">
      <w:pPr>
        <w:jc w:val="center"/>
        <w:rPr>
          <w:rFonts w:ascii="Times New Roman" w:hAnsi="Times New Roman" w:cs="Times New Roman"/>
          <w:b/>
          <w:i/>
          <w:color w:val="17365D" w:themeColor="text2" w:themeShade="BF"/>
          <w:sz w:val="36"/>
          <w:szCs w:val="36"/>
        </w:rPr>
      </w:pPr>
    </w:p>
    <w:p w14:paraId="7C0EEA43" w14:textId="2410D8EC" w:rsidR="00DC5BB1" w:rsidRPr="00DC5BB1" w:rsidRDefault="00DC5BB1" w:rsidP="00E946C6">
      <w:pPr>
        <w:jc w:val="center"/>
        <w:rPr>
          <w:rFonts w:ascii="Times New Roman" w:hAnsi="Times New Roman" w:cs="Times New Roman"/>
          <w:color w:val="17365D" w:themeColor="text2" w:themeShade="BF"/>
          <w:sz w:val="36"/>
          <w:szCs w:val="36"/>
        </w:rPr>
      </w:pPr>
      <w:r w:rsidRPr="00DC5BB1">
        <w:rPr>
          <w:rFonts w:ascii="Times New Roman" w:hAnsi="Times New Roman" w:cs="Times New Roman"/>
          <w:color w:val="17365D" w:themeColor="text2" w:themeShade="BF"/>
          <w:sz w:val="36"/>
          <w:szCs w:val="36"/>
        </w:rPr>
        <w:t>АНКЕТНО ПРОУЧВАНЕ</w:t>
      </w:r>
    </w:p>
    <w:p w14:paraId="7C0B16E0" w14:textId="1E15E40C" w:rsidR="00224763" w:rsidRDefault="00DC5BB1" w:rsidP="00DC5BB1">
      <w:pPr>
        <w:jc w:val="both"/>
        <w:rPr>
          <w:rFonts w:ascii="Times New Roman" w:hAnsi="Times New Roman" w:cs="Times New Roman"/>
          <w:color w:val="17365D" w:themeColor="text2" w:themeShade="BF"/>
          <w:sz w:val="20"/>
          <w:szCs w:val="20"/>
        </w:rPr>
      </w:pPr>
      <w:r w:rsidRPr="00DC5BB1">
        <w:rPr>
          <w:rFonts w:ascii="Times New Roman" w:hAnsi="Times New Roman" w:cs="Times New Roman"/>
          <w:color w:val="17365D" w:themeColor="text2" w:themeShade="BF"/>
          <w:sz w:val="20"/>
          <w:szCs w:val="20"/>
        </w:rPr>
        <w:t xml:space="preserve">Общините Борован, Враца и Вършец са в процес на създаване на местна инициативна група, която ще обхваща територията на община Борован, община Вършец и 22 населени места от община Враца (с. Баница, с. Бели извор, с. Веслец, с. Вировско, с. Власатица, с. Върбица, с. Голямо Пещене, с. Горно Пещене, с. Девене, с. Згориград, с. Костелево, с. Лиляче, с. Лютаджик, с. Мало Пещене, с. Мраморен, с. Нефела, с. Оходен, с. Паволче, с. Тишевица, с. Три кладенци, с. Челопек, с. Чирен). </w:t>
      </w:r>
    </w:p>
    <w:p w14:paraId="3D602AAF" w14:textId="50797919" w:rsidR="00442DE7" w:rsidRDefault="00DC5BB1" w:rsidP="00DC5BB1">
      <w:pPr>
        <w:jc w:val="both"/>
        <w:rPr>
          <w:rFonts w:ascii="Times New Roman" w:hAnsi="Times New Roman" w:cs="Times New Roman"/>
          <w:color w:val="17365D" w:themeColor="text2" w:themeShade="BF"/>
          <w:sz w:val="20"/>
          <w:szCs w:val="20"/>
        </w:rPr>
      </w:pPr>
      <w:r w:rsidRPr="00DC5BB1">
        <w:rPr>
          <w:rFonts w:ascii="Times New Roman" w:hAnsi="Times New Roman" w:cs="Times New Roman"/>
          <w:color w:val="17365D" w:themeColor="text2" w:themeShade="BF"/>
          <w:sz w:val="20"/>
          <w:szCs w:val="20"/>
        </w:rPr>
        <w:t xml:space="preserve">За тази територия ще бъде изготвена Стратегия за водено от общностите местно развитие (СВОМР) за периода 2023 - 2027 г. </w:t>
      </w:r>
    </w:p>
    <w:p w14:paraId="0D467207" w14:textId="2D5250B2" w:rsidR="00B3029B" w:rsidRPr="00DC5BB1" w:rsidRDefault="00DC5BB1" w:rsidP="00DC5BB1">
      <w:pPr>
        <w:jc w:val="both"/>
        <w:rPr>
          <w:rFonts w:ascii="Times New Roman" w:hAnsi="Times New Roman" w:cs="Times New Roman"/>
          <w:color w:val="17365D" w:themeColor="text2" w:themeShade="BF"/>
          <w:sz w:val="20"/>
          <w:szCs w:val="20"/>
        </w:rPr>
      </w:pPr>
      <w:r w:rsidRPr="00DC5BB1">
        <w:rPr>
          <w:rFonts w:ascii="Times New Roman" w:hAnsi="Times New Roman" w:cs="Times New Roman"/>
          <w:color w:val="17365D" w:themeColor="text2" w:themeShade="BF"/>
          <w:sz w:val="20"/>
          <w:szCs w:val="20"/>
        </w:rPr>
        <w:t xml:space="preserve">Настоящето анкетно проучване се провежда с цел идентифициране на проблемите и потребностите на територията, набирайки информация от широк кръг местни заинтересовани страни. </w:t>
      </w:r>
    </w:p>
    <w:p w14:paraId="4F9026C4" w14:textId="51D509D2" w:rsidR="00DC5BB1" w:rsidRDefault="00DC5BB1" w:rsidP="00DC5BB1">
      <w:pPr>
        <w:jc w:val="both"/>
        <w:rPr>
          <w:rFonts w:ascii="Times New Roman" w:hAnsi="Times New Roman" w:cs="Times New Roman"/>
          <w:color w:val="17365D" w:themeColor="text2" w:themeShade="BF"/>
          <w:sz w:val="20"/>
          <w:szCs w:val="20"/>
        </w:rPr>
      </w:pPr>
      <w:r w:rsidRPr="00DC5BB1">
        <w:rPr>
          <w:rFonts w:ascii="Times New Roman" w:hAnsi="Times New Roman" w:cs="Times New Roman"/>
          <w:color w:val="17365D" w:themeColor="text2" w:themeShade="BF"/>
          <w:sz w:val="20"/>
          <w:szCs w:val="20"/>
        </w:rPr>
        <w:t>Ще Ви бъдем благодарни,</w:t>
      </w:r>
      <w:r w:rsidRPr="00DC5BB1">
        <w:rPr>
          <w:rFonts w:ascii="Times New Roman" w:hAnsi="Times New Roman" w:cs="Times New Roman"/>
          <w:color w:val="17365D" w:themeColor="text2" w:themeShade="BF"/>
          <w:sz w:val="20"/>
          <w:szCs w:val="20"/>
          <w:lang w:val="en-US"/>
        </w:rPr>
        <w:t xml:space="preserve"> </w:t>
      </w:r>
      <w:r w:rsidRPr="00DC5BB1">
        <w:rPr>
          <w:rFonts w:ascii="Times New Roman" w:hAnsi="Times New Roman" w:cs="Times New Roman"/>
          <w:color w:val="17365D" w:themeColor="text2" w:themeShade="BF"/>
          <w:sz w:val="20"/>
          <w:szCs w:val="20"/>
        </w:rPr>
        <w:t xml:space="preserve">ако отделите няколко минути за попълване на </w:t>
      </w:r>
      <w:r w:rsidR="00B3029B">
        <w:rPr>
          <w:rFonts w:ascii="Times New Roman" w:hAnsi="Times New Roman" w:cs="Times New Roman"/>
          <w:color w:val="17365D" w:themeColor="text2" w:themeShade="BF"/>
          <w:sz w:val="20"/>
          <w:szCs w:val="20"/>
        </w:rPr>
        <w:t xml:space="preserve">настоящата анкетна карта в срок до 10.06.2023 г. </w:t>
      </w:r>
    </w:p>
    <w:p w14:paraId="03A13824" w14:textId="5AF3781F" w:rsidR="00DF5B5A" w:rsidRDefault="00DF5B5A" w:rsidP="00DC5BB1">
      <w:pPr>
        <w:jc w:val="both"/>
        <w:rPr>
          <w:rFonts w:ascii="Times New Roman" w:hAnsi="Times New Roman" w:cs="Times New Roman"/>
          <w:color w:val="17365D" w:themeColor="text2" w:themeShade="BF"/>
          <w:sz w:val="20"/>
          <w:szCs w:val="20"/>
        </w:rPr>
      </w:pPr>
      <w:r>
        <w:rPr>
          <w:rFonts w:ascii="Times New Roman" w:hAnsi="Times New Roman" w:cs="Times New Roman"/>
          <w:color w:val="17365D" w:themeColor="text2" w:themeShade="BF"/>
          <w:sz w:val="20"/>
          <w:szCs w:val="20"/>
        </w:rPr>
        <w:t>Линк към анкетата:</w:t>
      </w:r>
      <w:bookmarkStart w:id="0" w:name="_GoBack"/>
      <w:bookmarkEnd w:id="0"/>
    </w:p>
    <w:p w14:paraId="671DD269" w14:textId="08997EC6" w:rsidR="00DF5B5A" w:rsidRPr="00DC5BB1" w:rsidRDefault="00DF5B5A" w:rsidP="00DC5BB1">
      <w:pPr>
        <w:jc w:val="both"/>
        <w:rPr>
          <w:rFonts w:ascii="Times New Roman" w:hAnsi="Times New Roman" w:cs="Times New Roman"/>
          <w:color w:val="17365D" w:themeColor="text2" w:themeShade="BF"/>
          <w:sz w:val="20"/>
          <w:szCs w:val="20"/>
        </w:rPr>
      </w:pPr>
      <w:r w:rsidRPr="00DF5B5A">
        <w:rPr>
          <w:rFonts w:ascii="Times New Roman" w:hAnsi="Times New Roman" w:cs="Times New Roman"/>
          <w:color w:val="17365D" w:themeColor="text2" w:themeShade="BF"/>
          <w:sz w:val="20"/>
          <w:szCs w:val="20"/>
        </w:rPr>
        <w:t>https://docs.google.com/forms/d/e/1FAIpQLSc9dMb30Rb-lgoW9K4nY3gX4brsLLTCrsmzdteSV1xsGt9kYw/viewform?usp=sf_link</w:t>
      </w:r>
    </w:p>
    <w:sectPr w:rsidR="00DF5B5A" w:rsidRPr="00DC5BB1" w:rsidSect="009458B7">
      <w:footerReference w:type="default" r:id="rId11"/>
      <w:pgSz w:w="11906" w:h="16838"/>
      <w:pgMar w:top="993" w:right="102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03050" w14:textId="77777777" w:rsidR="002502AF" w:rsidRDefault="002502AF" w:rsidP="00494092">
      <w:pPr>
        <w:spacing w:after="0" w:line="240" w:lineRule="auto"/>
      </w:pPr>
      <w:r>
        <w:separator/>
      </w:r>
    </w:p>
  </w:endnote>
  <w:endnote w:type="continuationSeparator" w:id="0">
    <w:p w14:paraId="2C5FD659" w14:textId="77777777" w:rsidR="002502AF" w:rsidRDefault="002502AF" w:rsidP="0049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D947F" w14:textId="77777777" w:rsidR="004F5300" w:rsidRPr="00B11011" w:rsidRDefault="002502AF" w:rsidP="004F5300">
    <w:pPr>
      <w:jc w:val="center"/>
      <w:rPr>
        <w:rFonts w:ascii="Times New Roman" w:eastAsia="Times New Roman" w:hAnsi="Times New Roman" w:cs="Times New Roman"/>
        <w:lang w:val="en-US" w:eastAsia="bg-BG"/>
      </w:rPr>
    </w:pPr>
    <w:hyperlink r:id="rId1" w:history="1">
      <w:r w:rsidR="004F5300" w:rsidRPr="003903F9">
        <w:rPr>
          <w:rStyle w:val="Hyperlink"/>
          <w:rFonts w:ascii="Times New Roman" w:eastAsia="Times New Roman" w:hAnsi="Times New Roman" w:cs="Times New Roman"/>
          <w:u w:val="none"/>
          <w:lang w:val="en-US" w:eastAsia="bg-BG"/>
        </w:rPr>
        <w:t>www.eufunds.bg</w:t>
      </w:r>
    </w:hyperlink>
  </w:p>
  <w:p w14:paraId="5A6B115E" w14:textId="5094C012" w:rsidR="00B26F89" w:rsidRPr="004F5300" w:rsidRDefault="00C408F8" w:rsidP="00C408F8">
    <w:pPr>
      <w:pStyle w:val="Footer"/>
      <w:jc w:val="center"/>
      <w:rPr>
        <w:sz w:val="18"/>
        <w:szCs w:val="18"/>
      </w:rPr>
    </w:pPr>
    <w:r w:rsidRPr="004F5300">
      <w:rPr>
        <w:i/>
        <w:sz w:val="18"/>
        <w:szCs w:val="18"/>
      </w:rPr>
      <w:t>Проект</w:t>
    </w:r>
    <w:r w:rsidR="000C4DF5" w:rsidRPr="004F5300">
      <w:rPr>
        <w:sz w:val="18"/>
        <w:szCs w:val="18"/>
      </w:rPr>
      <w:t xml:space="preserve"> </w:t>
    </w:r>
    <w:r w:rsidRPr="004F5300">
      <w:rPr>
        <w:i/>
        <w:sz w:val="18"/>
        <w:szCs w:val="18"/>
      </w:rPr>
      <w:t xml:space="preserve">„Подготвителни дейности за създаване на МИГ Борован – Враца - Вършец“, </w:t>
    </w:r>
    <w:r w:rsidR="006A6D0A" w:rsidRPr="004F5300">
      <w:rPr>
        <w:i/>
        <w:sz w:val="18"/>
        <w:szCs w:val="18"/>
      </w:rPr>
      <w:t xml:space="preserve">Административен договор за БФП № </w:t>
    </w:r>
    <w:r w:rsidR="008D3C52" w:rsidRPr="004F5300">
      <w:rPr>
        <w:i/>
        <w:sz w:val="18"/>
        <w:szCs w:val="18"/>
      </w:rPr>
      <w:t xml:space="preserve"> BG06RDNP001-19.610-0004-C02</w:t>
    </w:r>
    <w:r w:rsidR="006A6D0A" w:rsidRPr="004F5300">
      <w:rPr>
        <w:i/>
        <w:sz w:val="18"/>
        <w:szCs w:val="18"/>
      </w:rPr>
      <w:t>/15.03.2023 г.</w:t>
    </w:r>
    <w:r w:rsidRPr="004F5300">
      <w:rPr>
        <w:i/>
        <w:sz w:val="18"/>
        <w:szCs w:val="18"/>
      </w:rPr>
      <w:t>, финансиран  от Програмата за развитие на селските райони за периода 2014 – 2020 г. ,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FD2F" w14:textId="77777777" w:rsidR="002502AF" w:rsidRDefault="002502AF" w:rsidP="00494092">
      <w:pPr>
        <w:spacing w:after="0" w:line="240" w:lineRule="auto"/>
      </w:pPr>
      <w:r>
        <w:separator/>
      </w:r>
    </w:p>
  </w:footnote>
  <w:footnote w:type="continuationSeparator" w:id="0">
    <w:p w14:paraId="2AE91864" w14:textId="77777777" w:rsidR="002502AF" w:rsidRDefault="002502AF" w:rsidP="00494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E20C3"/>
    <w:multiLevelType w:val="hybridMultilevel"/>
    <w:tmpl w:val="E542960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7CF68E2"/>
    <w:multiLevelType w:val="hybridMultilevel"/>
    <w:tmpl w:val="338CE078"/>
    <w:lvl w:ilvl="0" w:tplc="B30083E4">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35A7E"/>
    <w:multiLevelType w:val="hybridMultilevel"/>
    <w:tmpl w:val="5BFC41D8"/>
    <w:lvl w:ilvl="0" w:tplc="FF8C579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397789"/>
    <w:multiLevelType w:val="hybridMultilevel"/>
    <w:tmpl w:val="26AE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92"/>
    <w:rsid w:val="00031265"/>
    <w:rsid w:val="00046B42"/>
    <w:rsid w:val="00050C98"/>
    <w:rsid w:val="0005292A"/>
    <w:rsid w:val="00060CF0"/>
    <w:rsid w:val="0008037C"/>
    <w:rsid w:val="000C4DF5"/>
    <w:rsid w:val="000D2485"/>
    <w:rsid w:val="000F20C7"/>
    <w:rsid w:val="0011009C"/>
    <w:rsid w:val="00110C2E"/>
    <w:rsid w:val="00113F1A"/>
    <w:rsid w:val="001C7D17"/>
    <w:rsid w:val="001F2535"/>
    <w:rsid w:val="001F4087"/>
    <w:rsid w:val="001F4D53"/>
    <w:rsid w:val="002232BF"/>
    <w:rsid w:val="00223B56"/>
    <w:rsid w:val="00224763"/>
    <w:rsid w:val="0024110C"/>
    <w:rsid w:val="00241B01"/>
    <w:rsid w:val="002502AF"/>
    <w:rsid w:val="00252DD6"/>
    <w:rsid w:val="00282509"/>
    <w:rsid w:val="0029302F"/>
    <w:rsid w:val="002A2181"/>
    <w:rsid w:val="002B40BA"/>
    <w:rsid w:val="002B41A5"/>
    <w:rsid w:val="002D5C9D"/>
    <w:rsid w:val="002F0C3A"/>
    <w:rsid w:val="002F24D6"/>
    <w:rsid w:val="0036649E"/>
    <w:rsid w:val="00376E6E"/>
    <w:rsid w:val="00390812"/>
    <w:rsid w:val="003A2A96"/>
    <w:rsid w:val="003B1F0B"/>
    <w:rsid w:val="003B476F"/>
    <w:rsid w:val="003B4947"/>
    <w:rsid w:val="003C5E25"/>
    <w:rsid w:val="003E3A13"/>
    <w:rsid w:val="0041673B"/>
    <w:rsid w:val="00435901"/>
    <w:rsid w:val="00437019"/>
    <w:rsid w:val="00442DE7"/>
    <w:rsid w:val="0045568F"/>
    <w:rsid w:val="00461F7C"/>
    <w:rsid w:val="00481C30"/>
    <w:rsid w:val="00494092"/>
    <w:rsid w:val="004E3757"/>
    <w:rsid w:val="004F5300"/>
    <w:rsid w:val="004F5729"/>
    <w:rsid w:val="00557A51"/>
    <w:rsid w:val="005A1463"/>
    <w:rsid w:val="005C18BC"/>
    <w:rsid w:val="005D1578"/>
    <w:rsid w:val="00601592"/>
    <w:rsid w:val="006308AF"/>
    <w:rsid w:val="00641F4D"/>
    <w:rsid w:val="00677938"/>
    <w:rsid w:val="006943EF"/>
    <w:rsid w:val="00696114"/>
    <w:rsid w:val="006A6D0A"/>
    <w:rsid w:val="006E72AD"/>
    <w:rsid w:val="0075318F"/>
    <w:rsid w:val="00774509"/>
    <w:rsid w:val="007757E1"/>
    <w:rsid w:val="007A3DCD"/>
    <w:rsid w:val="007A56CE"/>
    <w:rsid w:val="007B2955"/>
    <w:rsid w:val="00815F6B"/>
    <w:rsid w:val="0082054B"/>
    <w:rsid w:val="00823A3C"/>
    <w:rsid w:val="0086644F"/>
    <w:rsid w:val="008A1850"/>
    <w:rsid w:val="008A4E4A"/>
    <w:rsid w:val="008B2F59"/>
    <w:rsid w:val="008C0A02"/>
    <w:rsid w:val="008C4127"/>
    <w:rsid w:val="008D3C52"/>
    <w:rsid w:val="00904E1A"/>
    <w:rsid w:val="009435FD"/>
    <w:rsid w:val="009458B7"/>
    <w:rsid w:val="009700A3"/>
    <w:rsid w:val="00971AF8"/>
    <w:rsid w:val="00990827"/>
    <w:rsid w:val="00993399"/>
    <w:rsid w:val="009C0F2C"/>
    <w:rsid w:val="009C3491"/>
    <w:rsid w:val="009E7C18"/>
    <w:rsid w:val="009F3E51"/>
    <w:rsid w:val="00A07C42"/>
    <w:rsid w:val="00A27DED"/>
    <w:rsid w:val="00A34AD6"/>
    <w:rsid w:val="00A4493D"/>
    <w:rsid w:val="00A52935"/>
    <w:rsid w:val="00A75114"/>
    <w:rsid w:val="00A87B37"/>
    <w:rsid w:val="00A954DF"/>
    <w:rsid w:val="00AD2386"/>
    <w:rsid w:val="00AF112A"/>
    <w:rsid w:val="00B26F89"/>
    <w:rsid w:val="00B3029B"/>
    <w:rsid w:val="00B507F5"/>
    <w:rsid w:val="00B55F0D"/>
    <w:rsid w:val="00B86052"/>
    <w:rsid w:val="00B942FF"/>
    <w:rsid w:val="00BA38F5"/>
    <w:rsid w:val="00BF2158"/>
    <w:rsid w:val="00BF53E8"/>
    <w:rsid w:val="00C408F8"/>
    <w:rsid w:val="00C43660"/>
    <w:rsid w:val="00C93B30"/>
    <w:rsid w:val="00CC0DD4"/>
    <w:rsid w:val="00CC1DC7"/>
    <w:rsid w:val="00CF1838"/>
    <w:rsid w:val="00CF710B"/>
    <w:rsid w:val="00D05CA9"/>
    <w:rsid w:val="00D600CF"/>
    <w:rsid w:val="00D87A2C"/>
    <w:rsid w:val="00D90E7F"/>
    <w:rsid w:val="00DC5BB1"/>
    <w:rsid w:val="00DF5B5A"/>
    <w:rsid w:val="00E02F16"/>
    <w:rsid w:val="00E10549"/>
    <w:rsid w:val="00E378A8"/>
    <w:rsid w:val="00E81ACE"/>
    <w:rsid w:val="00E821BA"/>
    <w:rsid w:val="00E946C6"/>
    <w:rsid w:val="00EA7139"/>
    <w:rsid w:val="00EC0713"/>
    <w:rsid w:val="00F21F38"/>
    <w:rsid w:val="00F23C1E"/>
    <w:rsid w:val="00F33BB9"/>
    <w:rsid w:val="00F65EE5"/>
    <w:rsid w:val="00F90163"/>
    <w:rsid w:val="00F9485C"/>
    <w:rsid w:val="00FE70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968"/>
  <w15:docId w15:val="{6280F419-5BAD-420A-BD80-3906B86D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ntext arial,fn,Schriftart: 9 pt,Schriftart: 10 pt,Schriftart: 8 pt,WB-Fußnotentext,Fu?notentext arial,Sprotna opomba - besedilo Znak1,Sprotna opomba - besedilo Znak Znak2,Sprotna opomba - besedilo Znak1 Znak Znak1,Char Char"/>
    <w:basedOn w:val="Normal"/>
    <w:link w:val="FootnoteTextChar"/>
    <w:uiPriority w:val="99"/>
    <w:semiHidden/>
    <w:rsid w:val="00494092"/>
    <w:rPr>
      <w:rFonts w:ascii="Calibri" w:eastAsia="Times New Roman" w:hAnsi="Calibri" w:cs="Times New Roman"/>
      <w:sz w:val="20"/>
      <w:szCs w:val="20"/>
      <w:lang w:val="x-none" w:eastAsia="x-none"/>
    </w:rPr>
  </w:style>
  <w:style w:type="character" w:customStyle="1" w:styleId="FootnoteTextChar">
    <w:name w:val="Footnote Text Char"/>
    <w:aliases w:val="Fußnotentext arial Char,fn Char,Schriftart: 9 pt Char,Schriftart: 10 pt Char,Schriftart: 8 pt Char,WB-Fußnotentext Char,Fu?notentext arial Char,Sprotna opomba - besedilo Znak1 Char,Sprotna opomba - besedilo Znak Znak2 Char"/>
    <w:basedOn w:val="DefaultParagraphFont"/>
    <w:link w:val="FootnoteText"/>
    <w:uiPriority w:val="99"/>
    <w:semiHidden/>
    <w:rsid w:val="00494092"/>
    <w:rPr>
      <w:rFonts w:ascii="Calibri" w:eastAsia="Times New Roman" w:hAnsi="Calibri" w:cs="Times New Roman"/>
      <w:sz w:val="20"/>
      <w:szCs w:val="20"/>
      <w:lang w:val="x-none" w:eastAsia="x-none"/>
    </w:rPr>
  </w:style>
  <w:style w:type="character" w:styleId="FootnoteReference">
    <w:name w:val="footnote reference"/>
    <w:aliases w:val="Footnote,Footnote symbol,Char Char Char Char Char,Знак Char Char Char Char,Char1 Char Char Char Char"/>
    <w:uiPriority w:val="99"/>
    <w:semiHidden/>
    <w:rsid w:val="00494092"/>
    <w:rPr>
      <w:rFonts w:cs="Times New Roman"/>
      <w:vertAlign w:val="superscript"/>
    </w:rPr>
  </w:style>
  <w:style w:type="character" w:customStyle="1" w:styleId="NormalWebChar1">
    <w:name w:val="Normal (Web) Char1"/>
    <w:aliases w:val="Normal (Web) Char Char"/>
    <w:link w:val="NormalWeb"/>
    <w:locked/>
    <w:rsid w:val="009C3491"/>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rsid w:val="009C34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6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44F"/>
    <w:rPr>
      <w:rFonts w:ascii="Tahoma" w:hAnsi="Tahoma" w:cs="Tahoma"/>
      <w:sz w:val="16"/>
      <w:szCs w:val="16"/>
    </w:rPr>
  </w:style>
  <w:style w:type="paragraph" w:customStyle="1" w:styleId="CharChar">
    <w:name w:val="Знак Знак Char Char"/>
    <w:basedOn w:val="Normal"/>
    <w:rsid w:val="005D1578"/>
    <w:pPr>
      <w:tabs>
        <w:tab w:val="left" w:pos="709"/>
      </w:tabs>
      <w:spacing w:after="0" w:line="240" w:lineRule="auto"/>
    </w:pPr>
    <w:rPr>
      <w:rFonts w:ascii="Tahoma" w:eastAsia="Times New Roman" w:hAnsi="Tahoma" w:cs="Times New Roman"/>
      <w:sz w:val="24"/>
      <w:szCs w:val="24"/>
      <w:lang w:val="pl-PL" w:eastAsia="pl-PL"/>
    </w:rPr>
  </w:style>
  <w:style w:type="paragraph" w:styleId="Header">
    <w:name w:val="header"/>
    <w:basedOn w:val="Normal"/>
    <w:link w:val="HeaderChar"/>
    <w:uiPriority w:val="99"/>
    <w:unhideWhenUsed/>
    <w:rsid w:val="00B26F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F89"/>
  </w:style>
  <w:style w:type="paragraph" w:styleId="Footer">
    <w:name w:val="footer"/>
    <w:basedOn w:val="Normal"/>
    <w:link w:val="FooterChar"/>
    <w:uiPriority w:val="99"/>
    <w:unhideWhenUsed/>
    <w:rsid w:val="00B26F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F89"/>
  </w:style>
  <w:style w:type="character" w:styleId="Hyperlink">
    <w:name w:val="Hyperlink"/>
    <w:basedOn w:val="DefaultParagraphFont"/>
    <w:uiPriority w:val="99"/>
    <w:unhideWhenUsed/>
    <w:rsid w:val="004F5300"/>
    <w:rPr>
      <w:color w:val="0000FF" w:themeColor="hyperlink"/>
      <w:u w:val="single"/>
    </w:rPr>
  </w:style>
  <w:style w:type="character" w:styleId="Strong">
    <w:name w:val="Strong"/>
    <w:basedOn w:val="DefaultParagraphFont"/>
    <w:uiPriority w:val="22"/>
    <w:qFormat/>
    <w:rsid w:val="002B4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190</Words>
  <Characters>1088</Characters>
  <Application>Microsoft Office Word</Application>
  <DocSecurity>0</DocSecurity>
  <Lines>9</Lines>
  <Paragraphs>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Yordanova</dc:creator>
  <cp:lastModifiedBy>admin</cp:lastModifiedBy>
  <cp:revision>8</cp:revision>
  <dcterms:created xsi:type="dcterms:W3CDTF">2023-05-22T13:46:00Z</dcterms:created>
  <dcterms:modified xsi:type="dcterms:W3CDTF">2023-05-25T09:11:00Z</dcterms:modified>
</cp:coreProperties>
</file>