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Pr="00A4283B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bookmarkStart w:id="0" w:name="_GoBack"/>
      <w:bookmarkEnd w:id="0"/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hAnsi="Times New Roman" w:cs="Times New Roman"/>
          <w:sz w:val="32"/>
          <w:szCs w:val="32"/>
        </w:rPr>
        <w:t xml:space="preserve">в структурите на ВВС </w:t>
      </w:r>
      <w:r w:rsidRPr="001D57B2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="004B29AA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="004B29A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4B29AA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="004B29AA">
        <w:rPr>
          <w:rFonts w:ascii="Times New Roman" w:hAnsi="Times New Roman" w:cs="Times New Roman"/>
          <w:sz w:val="32"/>
          <w:szCs w:val="32"/>
          <w:lang w:val="ru-RU"/>
        </w:rPr>
        <w:t xml:space="preserve"> служба </w:t>
      </w:r>
      <w:r w:rsidR="005C1B2E">
        <w:rPr>
          <w:rFonts w:ascii="Times New Roman" w:hAnsi="Times New Roman" w:cs="Times New Roman"/>
          <w:sz w:val="32"/>
          <w:szCs w:val="32"/>
          <w:lang w:val="ru-RU"/>
        </w:rPr>
        <w:t xml:space="preserve">след конкурс </w:t>
      </w:r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  <w:r w:rsidR="004B29A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военни формирования в</w:t>
      </w:r>
      <w:r w:rsidR="005C1B2E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32040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Крумово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, 28000 Граф Игнатиево,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54320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Божурище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24980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 xml:space="preserve"> Божурище,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34630</w:t>
      </w:r>
      <w:r w:rsidR="004B29AA" w:rsidRPr="004B29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Божурище,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 xml:space="preserve"> 54270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Пловдив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,</w:t>
      </w:r>
      <w:r w:rsidR="00BB485C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34820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 xml:space="preserve">Батак, 24900 София, 44510 София, 24450 София, 36010 Медковец, 32610 Банкя, 34420 Костинброд, 52090 Долна Митрополия, 26030 Безмер, 42520 Щръклево, 28770 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>Балчик,</w:t>
      </w:r>
      <w:r w:rsidR="00A4283B" w:rsidRPr="00A428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>36910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 xml:space="preserve"> Балчик,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 xml:space="preserve"> 26720 Черноморец, 36150 Стара Загора, 36780 Шабла и 52860 Кичево</w:t>
      </w:r>
      <w:proofErr w:type="gramEnd"/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32E3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>216</w:t>
      </w:r>
      <w:r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9E635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лъ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</w:p>
    <w:p w:rsidR="0044377B" w:rsidRPr="001D57B2" w:rsidRDefault="0044377B" w:rsidP="00A428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5C1B2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4B2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B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44377B"/>
    <w:rsid w:val="004B29AA"/>
    <w:rsid w:val="0051339E"/>
    <w:rsid w:val="005A45E1"/>
    <w:rsid w:val="005B3649"/>
    <w:rsid w:val="005C1B2E"/>
    <w:rsid w:val="006A3E84"/>
    <w:rsid w:val="00785A32"/>
    <w:rsid w:val="007F2F48"/>
    <w:rsid w:val="008C0A4D"/>
    <w:rsid w:val="009E279E"/>
    <w:rsid w:val="009E6352"/>
    <w:rsid w:val="00A4283B"/>
    <w:rsid w:val="00AA1B1B"/>
    <w:rsid w:val="00B432E3"/>
    <w:rsid w:val="00B6459F"/>
    <w:rsid w:val="00B93609"/>
    <w:rsid w:val="00BB198C"/>
    <w:rsid w:val="00BB485C"/>
    <w:rsid w:val="00D75055"/>
    <w:rsid w:val="00E05CA8"/>
    <w:rsid w:val="00E4614C"/>
    <w:rsid w:val="00EC0AA8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2</cp:revision>
  <cp:lastPrinted>2020-09-01T07:08:00Z</cp:lastPrinted>
  <dcterms:created xsi:type="dcterms:W3CDTF">2020-09-21T08:32:00Z</dcterms:created>
  <dcterms:modified xsi:type="dcterms:W3CDTF">2020-09-21T08:32:00Z</dcterms:modified>
</cp:coreProperties>
</file>